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77" w:rsidRDefault="00523D77">
      <w:pPr>
        <w:widowControl w:val="0"/>
        <w:autoSpaceDE w:val="0"/>
        <w:autoSpaceDN w:val="0"/>
        <w:adjustRightInd w:val="0"/>
        <w:spacing w:after="0" w:line="240" w:lineRule="auto"/>
        <w:jc w:val="both"/>
        <w:outlineLvl w:val="0"/>
        <w:rPr>
          <w:rFonts w:ascii="Calibri" w:hAnsi="Calibri" w:cs="Calibri"/>
        </w:rPr>
      </w:pPr>
    </w:p>
    <w:p w:rsidR="00523D77" w:rsidRDefault="00523D77">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23 января 2008 г. N 10993</w:t>
      </w:r>
    </w:p>
    <w:p w:rsidR="00523D77" w:rsidRDefault="00523D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D77" w:rsidRDefault="00523D77">
      <w:pPr>
        <w:widowControl w:val="0"/>
        <w:autoSpaceDE w:val="0"/>
        <w:autoSpaceDN w:val="0"/>
        <w:adjustRightInd w:val="0"/>
        <w:spacing w:after="0" w:line="240" w:lineRule="auto"/>
        <w:jc w:val="center"/>
        <w:rPr>
          <w:rFonts w:ascii="Calibri" w:hAnsi="Calibri" w:cs="Calibri"/>
        </w:rPr>
      </w:pP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ИНФОРМАЦИОННЫХ ТЕХНОЛОГИЙ И СВЯЗИ</w:t>
      </w: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23D77" w:rsidRDefault="00523D77">
      <w:pPr>
        <w:widowControl w:val="0"/>
        <w:autoSpaceDE w:val="0"/>
        <w:autoSpaceDN w:val="0"/>
        <w:adjustRightInd w:val="0"/>
        <w:spacing w:after="0" w:line="240" w:lineRule="auto"/>
        <w:jc w:val="center"/>
        <w:rPr>
          <w:rFonts w:ascii="Calibri" w:hAnsi="Calibri" w:cs="Calibri"/>
          <w:b/>
          <w:bCs/>
        </w:rPr>
      </w:pP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января 2008 г. N 1</w:t>
      </w:r>
    </w:p>
    <w:p w:rsidR="00523D77" w:rsidRDefault="00523D77">
      <w:pPr>
        <w:widowControl w:val="0"/>
        <w:autoSpaceDE w:val="0"/>
        <w:autoSpaceDN w:val="0"/>
        <w:adjustRightInd w:val="0"/>
        <w:spacing w:after="0" w:line="240" w:lineRule="auto"/>
        <w:jc w:val="center"/>
        <w:rPr>
          <w:rFonts w:ascii="Calibri" w:hAnsi="Calibri" w:cs="Calibri"/>
          <w:b/>
          <w:bCs/>
        </w:rPr>
      </w:pP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ЗАЩИТЕ СЕТЕЙ СВЯЗИ ОТ НЕСАНКЦИОНИРОВАННОГО ДОСТУПА</w:t>
      </w: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НИМ И ПЕРЕДАВАЕМОЙ ПОСРЕДСТВОМ ИХ ИНФОРМАЦИИ</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4" w:history="1">
        <w:r>
          <w:rPr>
            <w:rFonts w:ascii="Calibri" w:hAnsi="Calibri" w:cs="Calibri"/>
            <w:color w:val="0000FF"/>
          </w:rPr>
          <w:t>статьей 12</w:t>
        </w:r>
      </w:hyperlink>
      <w:r>
        <w:rPr>
          <w:rFonts w:ascii="Calibri" w:hAnsi="Calibri" w:cs="Calibri"/>
        </w:rPr>
        <w:t xml:space="preserve"> и </w:t>
      </w:r>
      <w:hyperlink r:id="rId5" w:history="1">
        <w:r>
          <w:rPr>
            <w:rFonts w:ascii="Calibri" w:hAnsi="Calibri" w:cs="Calibri"/>
            <w:color w:val="0000FF"/>
          </w:rPr>
          <w:t>статьей 26</w:t>
        </w:r>
      </w:hyperlink>
      <w:r>
        <w:rPr>
          <w:rFonts w:ascii="Calibri" w:hAnsi="Calibri" w:cs="Calibri"/>
        </w:rPr>
        <w:t xml:space="preserve"> Федерального закона от 7 июля 2003 г. N 126-ФЗ (Собрание законодательства Российской Федерации, 2003, N 28, ст. 2895; N 52 (часть I), ст. 5038; 2004, N 35, ст. 3607; N 45, ст. 4377; 2005, N 19, ст. 1752; 2006, N 6, ст. 636;</w:t>
      </w:r>
      <w:proofErr w:type="gramEnd"/>
      <w:r>
        <w:rPr>
          <w:rFonts w:ascii="Calibri" w:hAnsi="Calibri" w:cs="Calibri"/>
        </w:rPr>
        <w:t xml:space="preserve"> N 10, ст. 1069; N 31 (часть I), ст. 3431, ст. 3452; 2007, N 1, ст. 8; N 7, ст. 835) приказываю:</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требования</w:t>
        </w:r>
      </w:hyperlink>
      <w:r>
        <w:rPr>
          <w:rFonts w:ascii="Calibri" w:hAnsi="Calibri" w:cs="Calibri"/>
        </w:rPr>
        <w:t xml:space="preserve"> по защите сетей связи от несанкционированного доступа к ним и передаваемой посредством их информации.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информационных технологий и связи Российской Федерации Б.Д. Антонюка.</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Л.Д.РЕЙМАН</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связи Российской Федерации</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от 09.01.2008 N 1</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jc w:val="center"/>
        <w:rPr>
          <w:rFonts w:ascii="Calibri" w:hAnsi="Calibri" w:cs="Calibri"/>
          <w:b/>
          <w:bCs/>
        </w:rPr>
      </w:pPr>
      <w:bookmarkStart w:id="0" w:name="Par32"/>
      <w:bookmarkEnd w:id="0"/>
      <w:r>
        <w:rPr>
          <w:rFonts w:ascii="Calibri" w:hAnsi="Calibri" w:cs="Calibri"/>
          <w:b/>
          <w:bCs/>
        </w:rPr>
        <w:t>ТРЕБОВАНИЯ</w:t>
      </w: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ЗАЩИТЕ СЕТЕЙ СВЯЗИ ОТ НЕСАНКЦИОНИРОВАННОГО ДОСТУПА</w:t>
      </w:r>
    </w:p>
    <w:p w:rsidR="00523D77" w:rsidRDefault="00523D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НИМ И ПЕРЕДАВАЕМОЙ ПОСРЕДСТВОМ ИХ ИНФОРМАЦИИ</w:t>
      </w:r>
    </w:p>
    <w:p w:rsidR="00523D77" w:rsidRDefault="00523D77">
      <w:pPr>
        <w:widowControl w:val="0"/>
        <w:autoSpaceDE w:val="0"/>
        <w:autoSpaceDN w:val="0"/>
        <w:adjustRightInd w:val="0"/>
        <w:spacing w:after="0" w:line="240" w:lineRule="auto"/>
        <w:jc w:val="center"/>
        <w:rPr>
          <w:rFonts w:ascii="Calibri" w:hAnsi="Calibri" w:cs="Calibri"/>
        </w:rPr>
      </w:pPr>
    </w:p>
    <w:p w:rsidR="00523D77" w:rsidRDefault="00523D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распространяются на сети электросвязи, входящие в состав сети связи общего пользования, за исключением сетей связи для распространения программ телевизионного вещания и радиовещания.</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защиты от несанкционированного доступа к сетям связи и передаваемой посредством их информации операторы связи принимают организационные и технические меры, направленные на предотвращение доступа к линиям связи, сооружениям связи, средствам связи, находящимся как внутри, так и вне сооружений связи, и передаваемой по сетям связи информации, осуществляемого с нарушением установленного этими операторами связи порядка доступа.</w:t>
      </w:r>
      <w:proofErr w:type="gramEnd"/>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утверждается операторами связи и включает: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описание организации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процедур применения на охраняемой территории технических средств защиты, обнаружения и сигнализации;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перечня и образцов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организационные процедуры оформления допуска к проведению работ со средствами связи и линиями связи, а также работ, связанных с технологической возможностью доступа к информации, передаваемой посредством сети связи, и установление списка лиц, имеющих право на проведение таких работ;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описание процедур регистрации событий, связанных с осуществлением доступа к средствам связи, линиям связи и сооружениям 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Узлы связи сетей связи подразделяются на узлы связи I, II, III категории защищенности. Категорирование узлов связи по защищенности приведено в </w:t>
      </w:r>
      <w:hyperlink w:anchor="Par104" w:history="1">
        <w:r>
          <w:rPr>
            <w:rFonts w:ascii="Calibri" w:hAnsi="Calibri" w:cs="Calibri"/>
            <w:color w:val="0000FF"/>
          </w:rPr>
          <w:t>приложении</w:t>
        </w:r>
      </w:hyperlink>
      <w:r>
        <w:rPr>
          <w:rFonts w:ascii="Calibri" w:hAnsi="Calibri" w:cs="Calibri"/>
        </w:rPr>
        <w:t>.</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 Требования по защите от несанкционированного доступа к средствам связи и линиям связи сетей связи и передаваемой посредством их информации</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от доступа со стороны физических лиц, не имеющих на это права, операторы связи обеспечивают: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сооружений связи, в которых размещаются узлы связи, техническими средствами защиты, включая охранную сигнализацию;</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охраны узлов связи для узлов связи I и II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организацию контрольно-пропускного </w:t>
      </w:r>
      <w:proofErr w:type="gramStart"/>
      <w:r>
        <w:rPr>
          <w:rFonts w:ascii="Calibri" w:hAnsi="Calibri" w:cs="Calibri"/>
        </w:rPr>
        <w:t>режима</w:t>
      </w:r>
      <w:proofErr w:type="gramEnd"/>
      <w:r>
        <w:rPr>
          <w:rFonts w:ascii="Calibri" w:hAnsi="Calibri" w:cs="Calibri"/>
        </w:rP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оснащение сооружений связи средствами контроля доступа для узлов связи 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запирающих устрой</w:t>
      </w:r>
      <w:proofErr w:type="gramStart"/>
      <w:r>
        <w:rPr>
          <w:rFonts w:ascii="Calibri" w:hAnsi="Calibri" w:cs="Calibri"/>
        </w:rPr>
        <w:t>ств дл</w:t>
      </w:r>
      <w:proofErr w:type="gramEnd"/>
      <w:r>
        <w:rPr>
          <w:rFonts w:ascii="Calibri" w:hAnsi="Calibri" w:cs="Calibri"/>
        </w:rPr>
        <w:t>я помещений, в которых размещены узлы связи III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защиты от несанкционированного доступа к программным средствам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подключения к узлам связи технических и программных средств, используемых в процессе эксплуатации узлов 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регистрацию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регистрацию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применение процедуры идентификации пользовательского (оконечного) оборудования в </w:t>
      </w:r>
      <w:r>
        <w:rPr>
          <w:rFonts w:ascii="Calibri" w:hAnsi="Calibri" w:cs="Calibri"/>
        </w:rPr>
        <w:lastRenderedPageBreak/>
        <w:t>сетях подвижной радиосвязи, сетях подвижной радиотелефонной связи, сетях подвижной спутниковой радиосвязи;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процедур аутентификации обслуживающего персонала при удаленном доступе к узлам связи для узлов связи I категории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защиты от несанкционированного доступа к средствам связи, не входящим в состав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контейнеров, в которых размещены средства связи, находящиеся вне сооружений связи, запирающими устройствами, тревожной и охранной сигнализацией;</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установку распределительных устройств в местах, исключающих или существенно затрудняющих несанкционированный доступ к ним;</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оборудование распределительных кабельных шкафов запирающими устройствами и датчиками охранной сигнализации о несанкционированном доступе;</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 и ведение журнала осмотра.</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защиты от несанкционированного доступа к линиям связи, соединяющим узлы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установление охранных зон для линий связи между узлами связи в соответствии с </w:t>
      </w:r>
      <w:hyperlink r:id="rId6" w:history="1">
        <w:r>
          <w:rPr>
            <w:rFonts w:ascii="Calibri" w:hAnsi="Calibri" w:cs="Calibri"/>
            <w:color w:val="0000FF"/>
          </w:rPr>
          <w:t>Правилами</w:t>
        </w:r>
      </w:hyperlink>
      <w:r>
        <w:rPr>
          <w:rFonts w:ascii="Calibri" w:hAnsi="Calibri" w:cs="Calibri"/>
        </w:rPr>
        <w:t xml:space="preserve"> охраны линий и сооружений связи Российской Федерации, утвержденными Постановлением Правительства РФ от 9 июня 1995 г. N 578 (Собрание законодательства Российской Федерации, 1995, N 25, ст. 2396);</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линий связи, проводимый в соответствии с порядком, установленным оператором связи, и ведение журнала осмотра;</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применение мер организационного и (или) технического характера по обнаружению несанкционированного подключения к проводным линиям 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кодирование сигналов в радиоканалах при применении радиоэлектронных средств;</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размещение линий связи, исключающее возможность доступа к ним без использования каких-либо инструментов или механизмов.</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защиты от несанкционированного доступа к абонентским линиям связи сетей фиксированной телефонной связи, сетей передачи данных, сетей телеграфной связи операторы связи обеспечивают: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линий связи, проводимый в соответствии с порядком, установленным оператором 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Защита от несанкционированного доступа к абонентским линиям связи при применении радиоэлектронных средств обеспечивается кодированием информации в радиоканале.</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Требования к контролю и регистрации событий, связанных с несанкционированным доступом к сетям связи и передаваемой посредством их информации</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События, связанные с несанкционированным доступом к сетям связи и передаваемой посредством их информации (далее - события), регистрируются документально и заверяются подписью должностного лица, зарегистрировавшего это событие.</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Регистрационная запись события содержит:</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указание на средство связи или линию </w:t>
      </w:r>
      <w:proofErr w:type="gramStart"/>
      <w:r>
        <w:rPr>
          <w:rFonts w:ascii="Calibri" w:hAnsi="Calibri" w:cs="Calibri"/>
        </w:rPr>
        <w:t>связи</w:t>
      </w:r>
      <w:proofErr w:type="gramEnd"/>
      <w:r>
        <w:rPr>
          <w:rFonts w:ascii="Calibri" w:hAnsi="Calibri" w:cs="Calibri"/>
        </w:rPr>
        <w:t xml:space="preserve"> к которым был осуществлен несанкционированный доступ и их условное обозначение;</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описание события;</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последствия события;</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дату и время события и/или регистрации события;</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указание на лицо, выявившее событие.</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предотвращения возникновения событий, связанных с несанкционированным доступом к сети связи и к передаваемой по ней информации, в процессе эксплуатации сети электросвязи операторами связи проводится анализ выявленных событий, причин и условий их возникновения. По результатам такого анализа составляются заключение и план-график работ, направленных на предотвращение возникновения в дальнейшем событий, связанных с несанкционированным доступом к сети связи.</w:t>
      </w:r>
    </w:p>
    <w:p w:rsidR="00523D77" w:rsidRDefault="00523D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 проведенных в соответствии с планом-графиком, отражаются в эксплуатационных документах.</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по защите сетей связи</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от несанкционированного доступа</w:t>
      </w:r>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ним и </w:t>
      </w:r>
      <w:proofErr w:type="gramStart"/>
      <w:r>
        <w:rPr>
          <w:rFonts w:ascii="Calibri" w:hAnsi="Calibri" w:cs="Calibri"/>
        </w:rPr>
        <w:t>передаваемой</w:t>
      </w:r>
      <w:proofErr w:type="gramEnd"/>
    </w:p>
    <w:p w:rsidR="00523D77" w:rsidRDefault="00523D77">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их информации</w:t>
      </w:r>
    </w:p>
    <w:p w:rsidR="00523D77" w:rsidRDefault="00523D77">
      <w:pPr>
        <w:widowControl w:val="0"/>
        <w:autoSpaceDE w:val="0"/>
        <w:autoSpaceDN w:val="0"/>
        <w:adjustRightInd w:val="0"/>
        <w:spacing w:after="0" w:line="240" w:lineRule="auto"/>
        <w:ind w:firstLine="540"/>
        <w:jc w:val="both"/>
        <w:rPr>
          <w:rFonts w:ascii="Calibri" w:hAnsi="Calibri" w:cs="Calibri"/>
        </w:rPr>
      </w:pPr>
    </w:p>
    <w:p w:rsidR="00523D77" w:rsidRDefault="00523D77">
      <w:pPr>
        <w:widowControl w:val="0"/>
        <w:autoSpaceDE w:val="0"/>
        <w:autoSpaceDN w:val="0"/>
        <w:adjustRightInd w:val="0"/>
        <w:spacing w:after="0" w:line="240" w:lineRule="auto"/>
        <w:jc w:val="center"/>
        <w:rPr>
          <w:rFonts w:ascii="Calibri" w:hAnsi="Calibri" w:cs="Calibri"/>
        </w:rPr>
      </w:pPr>
      <w:bookmarkStart w:id="1" w:name="Par104"/>
      <w:bookmarkEnd w:id="1"/>
      <w:r>
        <w:rPr>
          <w:rFonts w:ascii="Calibri" w:hAnsi="Calibri" w:cs="Calibri"/>
        </w:rPr>
        <w:t>КАТЕГОРИРОВАНИЕ УЗЛОВ СВЯЗИ ПО ЗАЩИЩЕННОСТИ</w:t>
      </w:r>
    </w:p>
    <w:p w:rsidR="00523D77" w:rsidRDefault="00523D7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44"/>
        <w:gridCol w:w="2592"/>
        <w:gridCol w:w="2376"/>
        <w:gridCol w:w="2052"/>
      </w:tblGrid>
      <w:tr w:rsidR="00523D77">
        <w:tblPrEx>
          <w:tblCellMar>
            <w:top w:w="0" w:type="dxa"/>
            <w:bottom w:w="0" w:type="dxa"/>
          </w:tblCellMar>
        </w:tblPrEx>
        <w:trPr>
          <w:trHeight w:val="360"/>
          <w:tblCellSpacing w:w="5" w:type="nil"/>
        </w:trPr>
        <w:tc>
          <w:tcPr>
            <w:tcW w:w="1944" w:type="dxa"/>
            <w:tcBorders>
              <w:top w:val="single" w:sz="4" w:space="0" w:color="auto"/>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       Категории</w:t>
            </w:r>
          </w:p>
        </w:tc>
        <w:tc>
          <w:tcPr>
            <w:tcW w:w="2592" w:type="dxa"/>
            <w:vMerge w:val="restart"/>
            <w:tcBorders>
              <w:top w:val="single" w:sz="4" w:space="0" w:color="auto"/>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          I           </w:t>
            </w:r>
          </w:p>
        </w:tc>
        <w:tc>
          <w:tcPr>
            <w:tcW w:w="2376" w:type="dxa"/>
            <w:vMerge w:val="restart"/>
            <w:tcBorders>
              <w:top w:val="single" w:sz="4" w:space="0" w:color="auto"/>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         II         </w:t>
            </w:r>
          </w:p>
        </w:tc>
        <w:tc>
          <w:tcPr>
            <w:tcW w:w="2052" w:type="dxa"/>
            <w:vMerge w:val="restart"/>
            <w:tcBorders>
              <w:top w:val="single" w:sz="4" w:space="0" w:color="auto"/>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       III       </w:t>
            </w:r>
          </w:p>
        </w:tc>
      </w:tr>
      <w:tr w:rsidR="00523D77">
        <w:tblPrEx>
          <w:tblCellMar>
            <w:top w:w="0" w:type="dxa"/>
            <w:bottom w:w="0" w:type="dxa"/>
          </w:tblCellMar>
        </w:tblPrEx>
        <w:trPr>
          <w:tblCellSpacing w:w="5" w:type="nil"/>
        </w:trPr>
        <w:tc>
          <w:tcPr>
            <w:tcW w:w="1944"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Типы сетей      </w:t>
            </w:r>
          </w:p>
        </w:tc>
        <w:tc>
          <w:tcPr>
            <w:tcW w:w="2592" w:type="dxa"/>
            <w:vMerge/>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20"/>
                <w:szCs w:val="20"/>
              </w:rPr>
            </w:pPr>
          </w:p>
        </w:tc>
        <w:tc>
          <w:tcPr>
            <w:tcW w:w="2376" w:type="dxa"/>
            <w:vMerge/>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20"/>
                <w:szCs w:val="20"/>
              </w:rPr>
            </w:pPr>
          </w:p>
        </w:tc>
        <w:tc>
          <w:tcPr>
            <w:tcW w:w="2052" w:type="dxa"/>
            <w:vMerge/>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20"/>
                <w:szCs w:val="20"/>
              </w:rPr>
            </w:pPr>
          </w:p>
        </w:tc>
      </w:tr>
      <w:tr w:rsidR="00523D77">
        <w:tblPrEx>
          <w:tblCellMar>
            <w:top w:w="0" w:type="dxa"/>
            <w:bottom w:w="0" w:type="dxa"/>
          </w:tblCellMar>
        </w:tblPrEx>
        <w:trPr>
          <w:trHeight w:val="3420"/>
          <w:tblCellSpacing w:w="5" w:type="nil"/>
        </w:trPr>
        <w:tc>
          <w:tcPr>
            <w:tcW w:w="1944"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Сети            </w:t>
            </w:r>
            <w:r>
              <w:rPr>
                <w:rFonts w:ascii="Courier New" w:hAnsi="Courier New" w:cs="Courier New"/>
                <w:sz w:val="18"/>
                <w:szCs w:val="18"/>
              </w:rPr>
              <w:br/>
              <w:t xml:space="preserve">фиксированной   </w:t>
            </w:r>
            <w:r>
              <w:rPr>
                <w:rFonts w:ascii="Courier New" w:hAnsi="Courier New" w:cs="Courier New"/>
                <w:sz w:val="18"/>
                <w:szCs w:val="18"/>
              </w:rPr>
              <w:br/>
              <w:t>телефонной связи</w:t>
            </w:r>
          </w:p>
        </w:tc>
        <w:tc>
          <w:tcPr>
            <w:tcW w:w="259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узлы связи сетей      </w:t>
            </w:r>
            <w:r>
              <w:rPr>
                <w:rFonts w:ascii="Courier New" w:hAnsi="Courier New" w:cs="Courier New"/>
                <w:sz w:val="18"/>
                <w:szCs w:val="18"/>
              </w:rPr>
              <w:br/>
              <w:t xml:space="preserve">междугородной и       </w:t>
            </w:r>
            <w:r>
              <w:rPr>
                <w:rFonts w:ascii="Courier New" w:hAnsi="Courier New" w:cs="Courier New"/>
                <w:sz w:val="18"/>
                <w:szCs w:val="18"/>
              </w:rPr>
              <w:br/>
              <w:t xml:space="preserve">международной         </w:t>
            </w:r>
            <w:r>
              <w:rPr>
                <w:rFonts w:ascii="Courier New" w:hAnsi="Courier New" w:cs="Courier New"/>
                <w:sz w:val="18"/>
                <w:szCs w:val="18"/>
              </w:rPr>
              <w:br/>
              <w:t xml:space="preserve">телефонной связи,     </w:t>
            </w:r>
            <w:r>
              <w:rPr>
                <w:rFonts w:ascii="Courier New" w:hAnsi="Courier New" w:cs="Courier New"/>
                <w:sz w:val="18"/>
                <w:szCs w:val="18"/>
              </w:rPr>
              <w:br/>
              <w:t xml:space="preserve">сетей зоновой         </w:t>
            </w:r>
            <w:r>
              <w:rPr>
                <w:rFonts w:ascii="Courier New" w:hAnsi="Courier New" w:cs="Courier New"/>
                <w:sz w:val="18"/>
                <w:szCs w:val="18"/>
              </w:rPr>
              <w:br/>
              <w:t xml:space="preserve">телефонной связи,     </w:t>
            </w:r>
            <w:r>
              <w:rPr>
                <w:rFonts w:ascii="Courier New" w:hAnsi="Courier New" w:cs="Courier New"/>
                <w:sz w:val="18"/>
                <w:szCs w:val="18"/>
              </w:rPr>
              <w:br/>
              <w:t xml:space="preserve">узлы связи сетей      </w:t>
            </w:r>
            <w:r>
              <w:rPr>
                <w:rFonts w:ascii="Courier New" w:hAnsi="Courier New" w:cs="Courier New"/>
                <w:sz w:val="18"/>
                <w:szCs w:val="18"/>
              </w:rPr>
              <w:br/>
              <w:t xml:space="preserve">местной телефонной    </w:t>
            </w:r>
            <w:r>
              <w:rPr>
                <w:rFonts w:ascii="Courier New" w:hAnsi="Courier New" w:cs="Courier New"/>
                <w:sz w:val="18"/>
                <w:szCs w:val="18"/>
              </w:rPr>
              <w:br/>
              <w:t xml:space="preserve">связи с количеством   </w:t>
            </w:r>
            <w:r>
              <w:rPr>
                <w:rFonts w:ascii="Courier New" w:hAnsi="Courier New" w:cs="Courier New"/>
                <w:sz w:val="18"/>
                <w:szCs w:val="18"/>
              </w:rPr>
              <w:br/>
              <w:t xml:space="preserve">портов более 10000, а </w:t>
            </w:r>
            <w:r>
              <w:rPr>
                <w:rFonts w:ascii="Courier New" w:hAnsi="Courier New" w:cs="Courier New"/>
                <w:sz w:val="18"/>
                <w:szCs w:val="18"/>
              </w:rPr>
              <w:br/>
            </w:r>
            <w:proofErr w:type="gramStart"/>
            <w:r>
              <w:rPr>
                <w:rFonts w:ascii="Courier New" w:hAnsi="Courier New" w:cs="Courier New"/>
                <w:sz w:val="18"/>
                <w:szCs w:val="18"/>
              </w:rPr>
              <w:t>также транзитные</w:t>
            </w:r>
            <w:proofErr w:type="gramEnd"/>
            <w:r>
              <w:rPr>
                <w:rFonts w:ascii="Courier New" w:hAnsi="Courier New" w:cs="Courier New"/>
                <w:sz w:val="18"/>
                <w:szCs w:val="18"/>
              </w:rPr>
              <w:t xml:space="preserve"> и    </w:t>
            </w:r>
            <w:r>
              <w:rPr>
                <w:rFonts w:ascii="Courier New" w:hAnsi="Courier New" w:cs="Courier New"/>
                <w:sz w:val="18"/>
                <w:szCs w:val="18"/>
              </w:rPr>
              <w:br/>
              <w:t xml:space="preserve">оконечно-транзитные   </w:t>
            </w:r>
            <w:r>
              <w:rPr>
                <w:rFonts w:ascii="Courier New" w:hAnsi="Courier New" w:cs="Courier New"/>
                <w:sz w:val="18"/>
                <w:szCs w:val="18"/>
              </w:rPr>
              <w:br/>
              <w:t xml:space="preserve">узлы связи сетей      </w:t>
            </w:r>
            <w:r>
              <w:rPr>
                <w:rFonts w:ascii="Courier New" w:hAnsi="Courier New" w:cs="Courier New"/>
                <w:sz w:val="18"/>
                <w:szCs w:val="18"/>
              </w:rPr>
              <w:br/>
              <w:t xml:space="preserve">местной телефонной    </w:t>
            </w:r>
            <w:r>
              <w:rPr>
                <w:rFonts w:ascii="Courier New" w:hAnsi="Courier New" w:cs="Courier New"/>
                <w:sz w:val="18"/>
                <w:szCs w:val="18"/>
              </w:rPr>
              <w:br/>
              <w:t xml:space="preserve">связи, которые        </w:t>
            </w:r>
            <w:r>
              <w:rPr>
                <w:rFonts w:ascii="Courier New" w:hAnsi="Courier New" w:cs="Courier New"/>
                <w:sz w:val="18"/>
                <w:szCs w:val="18"/>
              </w:rPr>
              <w:br/>
              <w:t xml:space="preserve">соединяются с узлами  </w:t>
            </w:r>
            <w:r>
              <w:rPr>
                <w:rFonts w:ascii="Courier New" w:hAnsi="Courier New" w:cs="Courier New"/>
                <w:sz w:val="18"/>
                <w:szCs w:val="18"/>
              </w:rPr>
              <w:br/>
              <w:t xml:space="preserve">обслуживания вызовов  </w:t>
            </w:r>
            <w:r>
              <w:rPr>
                <w:rFonts w:ascii="Courier New" w:hAnsi="Courier New" w:cs="Courier New"/>
                <w:sz w:val="18"/>
                <w:szCs w:val="18"/>
              </w:rPr>
              <w:br/>
              <w:t xml:space="preserve">экстренных            </w:t>
            </w:r>
            <w:r>
              <w:rPr>
                <w:rFonts w:ascii="Courier New" w:hAnsi="Courier New" w:cs="Courier New"/>
                <w:sz w:val="18"/>
                <w:szCs w:val="18"/>
              </w:rPr>
              <w:br/>
              <w:t xml:space="preserve">оперативных служб     </w:t>
            </w:r>
          </w:p>
        </w:tc>
        <w:tc>
          <w:tcPr>
            <w:tcW w:w="2376"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узлы связи сети     </w:t>
            </w:r>
            <w:r>
              <w:rPr>
                <w:rFonts w:ascii="Courier New" w:hAnsi="Courier New" w:cs="Courier New"/>
                <w:sz w:val="18"/>
                <w:szCs w:val="18"/>
              </w:rPr>
              <w:br/>
              <w:t xml:space="preserve">местной телефонной  </w:t>
            </w:r>
            <w:r>
              <w:rPr>
                <w:rFonts w:ascii="Courier New" w:hAnsi="Courier New" w:cs="Courier New"/>
                <w:sz w:val="18"/>
                <w:szCs w:val="18"/>
              </w:rPr>
              <w:br/>
              <w:t xml:space="preserve">связи с количеством </w:t>
            </w:r>
            <w:r>
              <w:rPr>
                <w:rFonts w:ascii="Courier New" w:hAnsi="Courier New" w:cs="Courier New"/>
                <w:sz w:val="18"/>
                <w:szCs w:val="18"/>
              </w:rPr>
              <w:br/>
              <w:t xml:space="preserve">портов от 1024 до   </w:t>
            </w:r>
            <w:r>
              <w:rPr>
                <w:rFonts w:ascii="Courier New" w:hAnsi="Courier New" w:cs="Courier New"/>
                <w:sz w:val="18"/>
                <w:szCs w:val="18"/>
              </w:rPr>
              <w:br/>
              <w:t xml:space="preserve">10000, за           </w:t>
            </w:r>
            <w:r>
              <w:rPr>
                <w:rFonts w:ascii="Courier New" w:hAnsi="Courier New" w:cs="Courier New"/>
                <w:sz w:val="18"/>
                <w:szCs w:val="18"/>
              </w:rPr>
              <w:br/>
              <w:t xml:space="preserve">исключением         </w:t>
            </w:r>
            <w:r>
              <w:rPr>
                <w:rFonts w:ascii="Courier New" w:hAnsi="Courier New" w:cs="Courier New"/>
                <w:sz w:val="18"/>
                <w:szCs w:val="18"/>
              </w:rPr>
              <w:br/>
              <w:t xml:space="preserve">транзитных и        </w:t>
            </w:r>
            <w:r>
              <w:rPr>
                <w:rFonts w:ascii="Courier New" w:hAnsi="Courier New" w:cs="Courier New"/>
                <w:sz w:val="18"/>
                <w:szCs w:val="18"/>
              </w:rPr>
              <w:br/>
              <w:t xml:space="preserve">оконечно-транзитных </w:t>
            </w:r>
            <w:r>
              <w:rPr>
                <w:rFonts w:ascii="Courier New" w:hAnsi="Courier New" w:cs="Courier New"/>
                <w:sz w:val="18"/>
                <w:szCs w:val="18"/>
              </w:rPr>
              <w:br/>
              <w:t>узлов связи, которые</w:t>
            </w:r>
            <w:r>
              <w:rPr>
                <w:rFonts w:ascii="Courier New" w:hAnsi="Courier New" w:cs="Courier New"/>
                <w:sz w:val="18"/>
                <w:szCs w:val="18"/>
              </w:rPr>
              <w:br/>
              <w:t xml:space="preserve">соединяются с       </w:t>
            </w:r>
            <w:r>
              <w:rPr>
                <w:rFonts w:ascii="Courier New" w:hAnsi="Courier New" w:cs="Courier New"/>
                <w:sz w:val="18"/>
                <w:szCs w:val="18"/>
              </w:rPr>
              <w:br/>
              <w:t xml:space="preserve">узлами обслуживания </w:t>
            </w:r>
            <w:r>
              <w:rPr>
                <w:rFonts w:ascii="Courier New" w:hAnsi="Courier New" w:cs="Courier New"/>
                <w:sz w:val="18"/>
                <w:szCs w:val="18"/>
              </w:rPr>
              <w:br/>
              <w:t xml:space="preserve">вызовов экстренных  </w:t>
            </w:r>
            <w:r>
              <w:rPr>
                <w:rFonts w:ascii="Courier New" w:hAnsi="Courier New" w:cs="Courier New"/>
                <w:sz w:val="18"/>
                <w:szCs w:val="18"/>
              </w:rPr>
              <w:br/>
              <w:t xml:space="preserve">оперативных служб   </w:t>
            </w:r>
          </w:p>
        </w:tc>
        <w:tc>
          <w:tcPr>
            <w:tcW w:w="205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узлы связи сети  </w:t>
            </w:r>
            <w:r>
              <w:rPr>
                <w:rFonts w:ascii="Courier New" w:hAnsi="Courier New" w:cs="Courier New"/>
                <w:sz w:val="18"/>
                <w:szCs w:val="18"/>
              </w:rPr>
              <w:br/>
              <w:t xml:space="preserve">местной          </w:t>
            </w:r>
            <w:r>
              <w:rPr>
                <w:rFonts w:ascii="Courier New" w:hAnsi="Courier New" w:cs="Courier New"/>
                <w:sz w:val="18"/>
                <w:szCs w:val="18"/>
              </w:rPr>
              <w:br/>
              <w:t xml:space="preserve">телефонной связи </w:t>
            </w:r>
            <w:r>
              <w:rPr>
                <w:rFonts w:ascii="Courier New" w:hAnsi="Courier New" w:cs="Courier New"/>
                <w:sz w:val="18"/>
                <w:szCs w:val="18"/>
              </w:rPr>
              <w:br/>
              <w:t xml:space="preserve">с количеством    </w:t>
            </w:r>
            <w:r>
              <w:rPr>
                <w:rFonts w:ascii="Courier New" w:hAnsi="Courier New" w:cs="Courier New"/>
                <w:sz w:val="18"/>
                <w:szCs w:val="18"/>
              </w:rPr>
              <w:br/>
              <w:t xml:space="preserve">портов до 1024   </w:t>
            </w:r>
          </w:p>
        </w:tc>
      </w:tr>
      <w:tr w:rsidR="00523D77">
        <w:tblPrEx>
          <w:tblCellMar>
            <w:top w:w="0" w:type="dxa"/>
            <w:bottom w:w="0" w:type="dxa"/>
          </w:tblCellMar>
        </w:tblPrEx>
        <w:trPr>
          <w:trHeight w:val="1980"/>
          <w:tblCellSpacing w:w="5" w:type="nil"/>
        </w:trPr>
        <w:tc>
          <w:tcPr>
            <w:tcW w:w="1944"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Сети подвижной  </w:t>
            </w:r>
            <w:r>
              <w:rPr>
                <w:rFonts w:ascii="Courier New" w:hAnsi="Courier New" w:cs="Courier New"/>
                <w:sz w:val="18"/>
                <w:szCs w:val="18"/>
              </w:rPr>
              <w:br/>
              <w:t>радиосвязи, сети</w:t>
            </w:r>
            <w:r>
              <w:rPr>
                <w:rFonts w:ascii="Courier New" w:hAnsi="Courier New" w:cs="Courier New"/>
                <w:sz w:val="18"/>
                <w:szCs w:val="18"/>
              </w:rPr>
              <w:br/>
              <w:t xml:space="preserve">подвижной       </w:t>
            </w:r>
            <w:r>
              <w:rPr>
                <w:rFonts w:ascii="Courier New" w:hAnsi="Courier New" w:cs="Courier New"/>
                <w:sz w:val="18"/>
                <w:szCs w:val="18"/>
              </w:rPr>
              <w:br/>
              <w:t xml:space="preserve">радиотелефонной </w:t>
            </w:r>
            <w:r>
              <w:rPr>
                <w:rFonts w:ascii="Courier New" w:hAnsi="Courier New" w:cs="Courier New"/>
                <w:sz w:val="18"/>
                <w:szCs w:val="18"/>
              </w:rPr>
              <w:br/>
              <w:t xml:space="preserve">связи, сети     </w:t>
            </w:r>
            <w:r>
              <w:rPr>
                <w:rFonts w:ascii="Courier New" w:hAnsi="Courier New" w:cs="Courier New"/>
                <w:sz w:val="18"/>
                <w:szCs w:val="18"/>
              </w:rPr>
              <w:br/>
              <w:t xml:space="preserve">подвижной       </w:t>
            </w:r>
            <w:r>
              <w:rPr>
                <w:rFonts w:ascii="Courier New" w:hAnsi="Courier New" w:cs="Courier New"/>
                <w:sz w:val="18"/>
                <w:szCs w:val="18"/>
              </w:rPr>
              <w:br/>
              <w:t xml:space="preserve">спутниковой     </w:t>
            </w:r>
            <w:r>
              <w:rPr>
                <w:rFonts w:ascii="Courier New" w:hAnsi="Courier New" w:cs="Courier New"/>
                <w:sz w:val="18"/>
                <w:szCs w:val="18"/>
              </w:rPr>
              <w:br/>
              <w:t xml:space="preserve">радиосвязи      </w:t>
            </w:r>
          </w:p>
        </w:tc>
        <w:tc>
          <w:tcPr>
            <w:tcW w:w="259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узлы связи сети       </w:t>
            </w:r>
            <w:r>
              <w:rPr>
                <w:rFonts w:ascii="Courier New" w:hAnsi="Courier New" w:cs="Courier New"/>
                <w:sz w:val="18"/>
                <w:szCs w:val="18"/>
              </w:rPr>
              <w:br/>
              <w:t xml:space="preserve">подвижной радиосвязи, </w:t>
            </w:r>
            <w:r>
              <w:rPr>
                <w:rFonts w:ascii="Courier New" w:hAnsi="Courier New" w:cs="Courier New"/>
                <w:sz w:val="18"/>
                <w:szCs w:val="18"/>
              </w:rPr>
              <w:br/>
              <w:t xml:space="preserve">узлы связи сети       </w:t>
            </w:r>
            <w:r>
              <w:rPr>
                <w:rFonts w:ascii="Courier New" w:hAnsi="Courier New" w:cs="Courier New"/>
                <w:sz w:val="18"/>
                <w:szCs w:val="18"/>
              </w:rPr>
              <w:br/>
              <w:t xml:space="preserve">подвижной             </w:t>
            </w:r>
            <w:r>
              <w:rPr>
                <w:rFonts w:ascii="Courier New" w:hAnsi="Courier New" w:cs="Courier New"/>
                <w:sz w:val="18"/>
                <w:szCs w:val="18"/>
              </w:rPr>
              <w:br/>
              <w:t xml:space="preserve">радиотелефонной       </w:t>
            </w:r>
            <w:r>
              <w:rPr>
                <w:rFonts w:ascii="Courier New" w:hAnsi="Courier New" w:cs="Courier New"/>
                <w:sz w:val="18"/>
                <w:szCs w:val="18"/>
              </w:rPr>
              <w:br/>
              <w:t xml:space="preserve">связи, узлы связи     </w:t>
            </w:r>
            <w:r>
              <w:rPr>
                <w:rFonts w:ascii="Courier New" w:hAnsi="Courier New" w:cs="Courier New"/>
                <w:sz w:val="18"/>
                <w:szCs w:val="18"/>
              </w:rPr>
              <w:br/>
              <w:t xml:space="preserve">в составе наземных    </w:t>
            </w:r>
            <w:r>
              <w:rPr>
                <w:rFonts w:ascii="Courier New" w:hAnsi="Courier New" w:cs="Courier New"/>
                <w:sz w:val="18"/>
                <w:szCs w:val="18"/>
              </w:rPr>
              <w:br/>
              <w:t xml:space="preserve">станций сопряжения    </w:t>
            </w:r>
            <w:r>
              <w:rPr>
                <w:rFonts w:ascii="Courier New" w:hAnsi="Courier New" w:cs="Courier New"/>
                <w:sz w:val="18"/>
                <w:szCs w:val="18"/>
              </w:rPr>
              <w:br/>
              <w:t xml:space="preserve">сети подвижной        </w:t>
            </w:r>
            <w:r>
              <w:rPr>
                <w:rFonts w:ascii="Courier New" w:hAnsi="Courier New" w:cs="Courier New"/>
                <w:sz w:val="18"/>
                <w:szCs w:val="18"/>
              </w:rPr>
              <w:br/>
              <w:t xml:space="preserve">спутниковой           </w:t>
            </w:r>
            <w:r>
              <w:rPr>
                <w:rFonts w:ascii="Courier New" w:hAnsi="Courier New" w:cs="Courier New"/>
                <w:sz w:val="18"/>
                <w:szCs w:val="18"/>
              </w:rPr>
              <w:br/>
              <w:t xml:space="preserve">радиосвязи            </w:t>
            </w:r>
          </w:p>
        </w:tc>
        <w:tc>
          <w:tcPr>
            <w:tcW w:w="2376"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20"/>
                <w:szCs w:val="20"/>
              </w:rPr>
            </w:pPr>
          </w:p>
        </w:tc>
        <w:tc>
          <w:tcPr>
            <w:tcW w:w="205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20"/>
                <w:szCs w:val="20"/>
              </w:rPr>
            </w:pPr>
          </w:p>
        </w:tc>
      </w:tr>
      <w:tr w:rsidR="00523D77">
        <w:tblPrEx>
          <w:tblCellMar>
            <w:top w:w="0" w:type="dxa"/>
            <w:bottom w:w="0" w:type="dxa"/>
          </w:tblCellMar>
        </w:tblPrEx>
        <w:trPr>
          <w:trHeight w:val="720"/>
          <w:tblCellSpacing w:w="5" w:type="nil"/>
        </w:trPr>
        <w:tc>
          <w:tcPr>
            <w:tcW w:w="1944"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Сети передачи   </w:t>
            </w:r>
            <w:r>
              <w:rPr>
                <w:rFonts w:ascii="Courier New" w:hAnsi="Courier New" w:cs="Courier New"/>
                <w:sz w:val="18"/>
                <w:szCs w:val="18"/>
              </w:rPr>
              <w:br/>
              <w:t xml:space="preserve">данных          </w:t>
            </w:r>
          </w:p>
        </w:tc>
        <w:tc>
          <w:tcPr>
            <w:tcW w:w="259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международные         </w:t>
            </w:r>
            <w:r>
              <w:rPr>
                <w:rFonts w:ascii="Courier New" w:hAnsi="Courier New" w:cs="Courier New"/>
                <w:sz w:val="18"/>
                <w:szCs w:val="18"/>
              </w:rPr>
              <w:br/>
              <w:t xml:space="preserve">транзитные узлы       </w:t>
            </w:r>
            <w:r>
              <w:rPr>
                <w:rFonts w:ascii="Courier New" w:hAnsi="Courier New" w:cs="Courier New"/>
                <w:sz w:val="18"/>
                <w:szCs w:val="18"/>
              </w:rPr>
              <w:br/>
              <w:t xml:space="preserve">связи                 </w:t>
            </w:r>
          </w:p>
        </w:tc>
        <w:tc>
          <w:tcPr>
            <w:tcW w:w="2376"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транзитные узлы     </w:t>
            </w:r>
            <w:r>
              <w:rPr>
                <w:rFonts w:ascii="Courier New" w:hAnsi="Courier New" w:cs="Courier New"/>
                <w:sz w:val="18"/>
                <w:szCs w:val="18"/>
              </w:rPr>
              <w:br/>
              <w:t xml:space="preserve">связи               </w:t>
            </w:r>
          </w:p>
        </w:tc>
        <w:tc>
          <w:tcPr>
            <w:tcW w:w="205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оконечные узлы   </w:t>
            </w:r>
            <w:r>
              <w:rPr>
                <w:rFonts w:ascii="Courier New" w:hAnsi="Courier New" w:cs="Courier New"/>
                <w:sz w:val="18"/>
                <w:szCs w:val="18"/>
              </w:rPr>
              <w:br/>
              <w:t>связи, оконечн</w:t>
            </w:r>
            <w:proofErr w:type="gramStart"/>
            <w:r>
              <w:rPr>
                <w:rFonts w:ascii="Courier New" w:hAnsi="Courier New" w:cs="Courier New"/>
                <w:sz w:val="18"/>
                <w:szCs w:val="18"/>
              </w:rPr>
              <w:t>о-</w:t>
            </w:r>
            <w:proofErr w:type="gramEnd"/>
            <w:r>
              <w:rPr>
                <w:rFonts w:ascii="Courier New" w:hAnsi="Courier New" w:cs="Courier New"/>
                <w:sz w:val="18"/>
                <w:szCs w:val="18"/>
              </w:rPr>
              <w:t xml:space="preserve"> </w:t>
            </w:r>
            <w:r>
              <w:rPr>
                <w:rFonts w:ascii="Courier New" w:hAnsi="Courier New" w:cs="Courier New"/>
                <w:sz w:val="18"/>
                <w:szCs w:val="18"/>
              </w:rPr>
              <w:br/>
              <w:t xml:space="preserve">транзитные узлы  </w:t>
            </w:r>
            <w:r>
              <w:rPr>
                <w:rFonts w:ascii="Courier New" w:hAnsi="Courier New" w:cs="Courier New"/>
                <w:sz w:val="18"/>
                <w:szCs w:val="18"/>
              </w:rPr>
              <w:br/>
              <w:t xml:space="preserve">связи            </w:t>
            </w:r>
          </w:p>
        </w:tc>
      </w:tr>
      <w:tr w:rsidR="00523D77">
        <w:tblPrEx>
          <w:tblCellMar>
            <w:top w:w="0" w:type="dxa"/>
            <w:bottom w:w="0" w:type="dxa"/>
          </w:tblCellMar>
        </w:tblPrEx>
        <w:trPr>
          <w:trHeight w:val="360"/>
          <w:tblCellSpacing w:w="5" w:type="nil"/>
        </w:trPr>
        <w:tc>
          <w:tcPr>
            <w:tcW w:w="1944"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lastRenderedPageBreak/>
              <w:t>Сети телеграфной</w:t>
            </w:r>
            <w:r>
              <w:rPr>
                <w:rFonts w:ascii="Courier New" w:hAnsi="Courier New" w:cs="Courier New"/>
                <w:sz w:val="18"/>
                <w:szCs w:val="18"/>
              </w:rPr>
              <w:br/>
              <w:t xml:space="preserve">связи           </w:t>
            </w:r>
          </w:p>
        </w:tc>
        <w:tc>
          <w:tcPr>
            <w:tcW w:w="259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международные         </w:t>
            </w:r>
            <w:r>
              <w:rPr>
                <w:rFonts w:ascii="Courier New" w:hAnsi="Courier New" w:cs="Courier New"/>
                <w:sz w:val="18"/>
                <w:szCs w:val="18"/>
              </w:rPr>
              <w:br/>
              <w:t xml:space="preserve">узлы связи            </w:t>
            </w:r>
          </w:p>
        </w:tc>
        <w:tc>
          <w:tcPr>
            <w:tcW w:w="2376"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междугородние       </w:t>
            </w:r>
            <w:r>
              <w:rPr>
                <w:rFonts w:ascii="Courier New" w:hAnsi="Courier New" w:cs="Courier New"/>
                <w:sz w:val="18"/>
                <w:szCs w:val="18"/>
              </w:rPr>
              <w:br/>
              <w:t xml:space="preserve">узлы связи          </w:t>
            </w:r>
          </w:p>
        </w:tc>
        <w:tc>
          <w:tcPr>
            <w:tcW w:w="2052" w:type="dxa"/>
            <w:tcBorders>
              <w:left w:val="single" w:sz="4" w:space="0" w:color="auto"/>
              <w:bottom w:val="single" w:sz="4" w:space="0" w:color="auto"/>
              <w:right w:val="single" w:sz="4" w:space="0" w:color="auto"/>
            </w:tcBorders>
          </w:tcPr>
          <w:p w:rsidR="00523D77" w:rsidRDefault="00523D77">
            <w:pPr>
              <w:pStyle w:val="ConsPlusCell"/>
              <w:rPr>
                <w:rFonts w:ascii="Courier New" w:hAnsi="Courier New" w:cs="Courier New"/>
                <w:sz w:val="18"/>
                <w:szCs w:val="18"/>
              </w:rPr>
            </w:pPr>
            <w:r>
              <w:rPr>
                <w:rFonts w:ascii="Courier New" w:hAnsi="Courier New" w:cs="Courier New"/>
                <w:sz w:val="18"/>
                <w:szCs w:val="18"/>
              </w:rPr>
              <w:t xml:space="preserve">зоновые узлы     </w:t>
            </w:r>
            <w:r>
              <w:rPr>
                <w:rFonts w:ascii="Courier New" w:hAnsi="Courier New" w:cs="Courier New"/>
                <w:sz w:val="18"/>
                <w:szCs w:val="18"/>
              </w:rPr>
              <w:br/>
              <w:t xml:space="preserve">связи            </w:t>
            </w:r>
          </w:p>
        </w:tc>
      </w:tr>
    </w:tbl>
    <w:p w:rsidR="00523D77" w:rsidRDefault="00523D77">
      <w:pPr>
        <w:widowControl w:val="0"/>
        <w:autoSpaceDE w:val="0"/>
        <w:autoSpaceDN w:val="0"/>
        <w:adjustRightInd w:val="0"/>
        <w:spacing w:after="0" w:line="240" w:lineRule="auto"/>
        <w:jc w:val="both"/>
        <w:rPr>
          <w:rFonts w:ascii="Calibri" w:hAnsi="Calibri" w:cs="Calibri"/>
        </w:rPr>
      </w:pPr>
    </w:p>
    <w:p w:rsidR="00523D77" w:rsidRDefault="00523D77">
      <w:pPr>
        <w:widowControl w:val="0"/>
        <w:autoSpaceDE w:val="0"/>
        <w:autoSpaceDN w:val="0"/>
        <w:adjustRightInd w:val="0"/>
        <w:spacing w:after="0" w:line="240" w:lineRule="auto"/>
        <w:jc w:val="both"/>
        <w:rPr>
          <w:rFonts w:ascii="Calibri" w:hAnsi="Calibri" w:cs="Calibri"/>
        </w:rPr>
      </w:pPr>
    </w:p>
    <w:p w:rsidR="00523D77" w:rsidRDefault="00523D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167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3D77"/>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287E"/>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3DE4"/>
    <w:rsid w:val="000C4D08"/>
    <w:rsid w:val="000C5ED5"/>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0D88"/>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5D9C"/>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71"/>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51A"/>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4DB2"/>
    <w:rsid w:val="002654F8"/>
    <w:rsid w:val="0026578B"/>
    <w:rsid w:val="002660D8"/>
    <w:rsid w:val="00266AFD"/>
    <w:rsid w:val="00266C22"/>
    <w:rsid w:val="002677C5"/>
    <w:rsid w:val="002677D3"/>
    <w:rsid w:val="00267DCB"/>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6DD7"/>
    <w:rsid w:val="002E7F77"/>
    <w:rsid w:val="002F0BEB"/>
    <w:rsid w:val="002F1956"/>
    <w:rsid w:val="002F1B40"/>
    <w:rsid w:val="002F2BF1"/>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85B"/>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0B"/>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0CF"/>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2949"/>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5EA3"/>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7AD"/>
    <w:rsid w:val="003F4AE3"/>
    <w:rsid w:val="003F4C44"/>
    <w:rsid w:val="003F6FA2"/>
    <w:rsid w:val="003F7934"/>
    <w:rsid w:val="0040052D"/>
    <w:rsid w:val="004008DF"/>
    <w:rsid w:val="00400BDF"/>
    <w:rsid w:val="00401736"/>
    <w:rsid w:val="00401D93"/>
    <w:rsid w:val="00403D1E"/>
    <w:rsid w:val="00403DC5"/>
    <w:rsid w:val="00403E0A"/>
    <w:rsid w:val="004049BF"/>
    <w:rsid w:val="00404B36"/>
    <w:rsid w:val="00405AB4"/>
    <w:rsid w:val="00405D9B"/>
    <w:rsid w:val="00405E06"/>
    <w:rsid w:val="00405E24"/>
    <w:rsid w:val="00412794"/>
    <w:rsid w:val="00413A9E"/>
    <w:rsid w:val="00413ADF"/>
    <w:rsid w:val="004151D8"/>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60E"/>
    <w:rsid w:val="004349C7"/>
    <w:rsid w:val="00435B47"/>
    <w:rsid w:val="00436007"/>
    <w:rsid w:val="00436294"/>
    <w:rsid w:val="00436C3E"/>
    <w:rsid w:val="00441A91"/>
    <w:rsid w:val="0044281B"/>
    <w:rsid w:val="00442C12"/>
    <w:rsid w:val="0044312C"/>
    <w:rsid w:val="0044474E"/>
    <w:rsid w:val="00444D12"/>
    <w:rsid w:val="00445B85"/>
    <w:rsid w:val="004463B1"/>
    <w:rsid w:val="004464BE"/>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015"/>
    <w:rsid w:val="00455B40"/>
    <w:rsid w:val="00456374"/>
    <w:rsid w:val="0045655C"/>
    <w:rsid w:val="00456D5E"/>
    <w:rsid w:val="00457306"/>
    <w:rsid w:val="004605FC"/>
    <w:rsid w:val="00460D87"/>
    <w:rsid w:val="00461AD8"/>
    <w:rsid w:val="00462543"/>
    <w:rsid w:val="0046430A"/>
    <w:rsid w:val="0046471E"/>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4E90"/>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792"/>
    <w:rsid w:val="004A1800"/>
    <w:rsid w:val="004A3C1D"/>
    <w:rsid w:val="004A6608"/>
    <w:rsid w:val="004A7929"/>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8C9"/>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21D"/>
    <w:rsid w:val="00522641"/>
    <w:rsid w:val="00522F90"/>
    <w:rsid w:val="0052326D"/>
    <w:rsid w:val="00523708"/>
    <w:rsid w:val="00523D77"/>
    <w:rsid w:val="0052417B"/>
    <w:rsid w:val="005244AF"/>
    <w:rsid w:val="00524599"/>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0D3F"/>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172"/>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B1B"/>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0F2B"/>
    <w:rsid w:val="006316BC"/>
    <w:rsid w:val="006318E6"/>
    <w:rsid w:val="00632A2E"/>
    <w:rsid w:val="00635111"/>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0F4"/>
    <w:rsid w:val="006C7245"/>
    <w:rsid w:val="006D092B"/>
    <w:rsid w:val="006D0C4D"/>
    <w:rsid w:val="006D1673"/>
    <w:rsid w:val="006D1B7B"/>
    <w:rsid w:val="006D241E"/>
    <w:rsid w:val="006D24D9"/>
    <w:rsid w:val="006D4B5C"/>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468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CAE"/>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26ED"/>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361"/>
    <w:rsid w:val="00796522"/>
    <w:rsid w:val="00796B61"/>
    <w:rsid w:val="00796D7C"/>
    <w:rsid w:val="00797F34"/>
    <w:rsid w:val="007A0973"/>
    <w:rsid w:val="007A0CA5"/>
    <w:rsid w:val="007A1D10"/>
    <w:rsid w:val="007A23BB"/>
    <w:rsid w:val="007A40EE"/>
    <w:rsid w:val="007A48BA"/>
    <w:rsid w:val="007A4D86"/>
    <w:rsid w:val="007A5C1E"/>
    <w:rsid w:val="007A7130"/>
    <w:rsid w:val="007B049D"/>
    <w:rsid w:val="007B1641"/>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5F21"/>
    <w:rsid w:val="00826A85"/>
    <w:rsid w:val="00826BAA"/>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663"/>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5F6E"/>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5C79"/>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464E"/>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27C35"/>
    <w:rsid w:val="00930D40"/>
    <w:rsid w:val="00932D28"/>
    <w:rsid w:val="0093351D"/>
    <w:rsid w:val="009354D4"/>
    <w:rsid w:val="00935593"/>
    <w:rsid w:val="009357AC"/>
    <w:rsid w:val="00935B6F"/>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4DE6"/>
    <w:rsid w:val="009554E1"/>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6A34"/>
    <w:rsid w:val="009C719E"/>
    <w:rsid w:val="009C7306"/>
    <w:rsid w:val="009C7D73"/>
    <w:rsid w:val="009D0437"/>
    <w:rsid w:val="009D0487"/>
    <w:rsid w:val="009D077D"/>
    <w:rsid w:val="009D0C71"/>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0FEC"/>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C90"/>
    <w:rsid w:val="00A40F83"/>
    <w:rsid w:val="00A41CDD"/>
    <w:rsid w:val="00A422C2"/>
    <w:rsid w:val="00A4240E"/>
    <w:rsid w:val="00A4334E"/>
    <w:rsid w:val="00A43E09"/>
    <w:rsid w:val="00A44312"/>
    <w:rsid w:val="00A44E37"/>
    <w:rsid w:val="00A45444"/>
    <w:rsid w:val="00A4580B"/>
    <w:rsid w:val="00A45969"/>
    <w:rsid w:val="00A465D1"/>
    <w:rsid w:val="00A46B2B"/>
    <w:rsid w:val="00A46C4B"/>
    <w:rsid w:val="00A473B9"/>
    <w:rsid w:val="00A5067D"/>
    <w:rsid w:val="00A5126A"/>
    <w:rsid w:val="00A52641"/>
    <w:rsid w:val="00A5454B"/>
    <w:rsid w:val="00A54551"/>
    <w:rsid w:val="00A5479A"/>
    <w:rsid w:val="00A54F3B"/>
    <w:rsid w:val="00A5518B"/>
    <w:rsid w:val="00A55A8C"/>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97CEA"/>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DED"/>
    <w:rsid w:val="00B30FF1"/>
    <w:rsid w:val="00B3178D"/>
    <w:rsid w:val="00B32BF6"/>
    <w:rsid w:val="00B330F2"/>
    <w:rsid w:val="00B33D60"/>
    <w:rsid w:val="00B3494B"/>
    <w:rsid w:val="00B369AA"/>
    <w:rsid w:val="00B37952"/>
    <w:rsid w:val="00B379F7"/>
    <w:rsid w:val="00B37B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99A"/>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682"/>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035D"/>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0611"/>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1B0"/>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124E"/>
    <w:rsid w:val="00D22A04"/>
    <w:rsid w:val="00D25215"/>
    <w:rsid w:val="00D261E7"/>
    <w:rsid w:val="00D26692"/>
    <w:rsid w:val="00D275E0"/>
    <w:rsid w:val="00D27A3F"/>
    <w:rsid w:val="00D30229"/>
    <w:rsid w:val="00D30322"/>
    <w:rsid w:val="00D31026"/>
    <w:rsid w:val="00D319AA"/>
    <w:rsid w:val="00D319C2"/>
    <w:rsid w:val="00D32597"/>
    <w:rsid w:val="00D32AC5"/>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47D70"/>
    <w:rsid w:val="00D50CDD"/>
    <w:rsid w:val="00D519A6"/>
    <w:rsid w:val="00D52A48"/>
    <w:rsid w:val="00D54EFF"/>
    <w:rsid w:val="00D55684"/>
    <w:rsid w:val="00D55E15"/>
    <w:rsid w:val="00D5705B"/>
    <w:rsid w:val="00D57C71"/>
    <w:rsid w:val="00D60907"/>
    <w:rsid w:val="00D60D7F"/>
    <w:rsid w:val="00D61488"/>
    <w:rsid w:val="00D6159F"/>
    <w:rsid w:val="00D6210D"/>
    <w:rsid w:val="00D62AF2"/>
    <w:rsid w:val="00D62EC3"/>
    <w:rsid w:val="00D63C88"/>
    <w:rsid w:val="00D649A0"/>
    <w:rsid w:val="00D6645A"/>
    <w:rsid w:val="00D704D3"/>
    <w:rsid w:val="00D709BF"/>
    <w:rsid w:val="00D70F2A"/>
    <w:rsid w:val="00D71133"/>
    <w:rsid w:val="00D71949"/>
    <w:rsid w:val="00D720B9"/>
    <w:rsid w:val="00D725DC"/>
    <w:rsid w:val="00D7293D"/>
    <w:rsid w:val="00D72A4D"/>
    <w:rsid w:val="00D72C65"/>
    <w:rsid w:val="00D72C9E"/>
    <w:rsid w:val="00D73083"/>
    <w:rsid w:val="00D730FB"/>
    <w:rsid w:val="00D732DC"/>
    <w:rsid w:val="00D73531"/>
    <w:rsid w:val="00D73CE5"/>
    <w:rsid w:val="00D74311"/>
    <w:rsid w:val="00D748BB"/>
    <w:rsid w:val="00D74A64"/>
    <w:rsid w:val="00D758B6"/>
    <w:rsid w:val="00D75EC5"/>
    <w:rsid w:val="00D76089"/>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470"/>
    <w:rsid w:val="00DC6773"/>
    <w:rsid w:val="00DC72F4"/>
    <w:rsid w:val="00DC72FA"/>
    <w:rsid w:val="00DC731E"/>
    <w:rsid w:val="00DC7D06"/>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DF7C5B"/>
    <w:rsid w:val="00E0013D"/>
    <w:rsid w:val="00E004CD"/>
    <w:rsid w:val="00E00753"/>
    <w:rsid w:val="00E007F0"/>
    <w:rsid w:val="00E01053"/>
    <w:rsid w:val="00E01151"/>
    <w:rsid w:val="00E01DE9"/>
    <w:rsid w:val="00E031E3"/>
    <w:rsid w:val="00E034E3"/>
    <w:rsid w:val="00E03983"/>
    <w:rsid w:val="00E03A36"/>
    <w:rsid w:val="00E03F6B"/>
    <w:rsid w:val="00E0404A"/>
    <w:rsid w:val="00E065C3"/>
    <w:rsid w:val="00E067CB"/>
    <w:rsid w:val="00E06885"/>
    <w:rsid w:val="00E06886"/>
    <w:rsid w:val="00E10712"/>
    <w:rsid w:val="00E1081D"/>
    <w:rsid w:val="00E10E19"/>
    <w:rsid w:val="00E141B6"/>
    <w:rsid w:val="00E14DAF"/>
    <w:rsid w:val="00E1509D"/>
    <w:rsid w:val="00E168AC"/>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1AFD"/>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7D"/>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2A1F"/>
    <w:rsid w:val="00EA3369"/>
    <w:rsid w:val="00EA364B"/>
    <w:rsid w:val="00EA3919"/>
    <w:rsid w:val="00EA3D19"/>
    <w:rsid w:val="00EA5034"/>
    <w:rsid w:val="00EA509D"/>
    <w:rsid w:val="00EA7AB9"/>
    <w:rsid w:val="00EB00A7"/>
    <w:rsid w:val="00EB06E8"/>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097C"/>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3B13"/>
    <w:rsid w:val="00F25665"/>
    <w:rsid w:val="00F264F0"/>
    <w:rsid w:val="00F26D99"/>
    <w:rsid w:val="00F27993"/>
    <w:rsid w:val="00F30672"/>
    <w:rsid w:val="00F31A2E"/>
    <w:rsid w:val="00F32F5A"/>
    <w:rsid w:val="00F3353B"/>
    <w:rsid w:val="00F346D8"/>
    <w:rsid w:val="00F34AEE"/>
    <w:rsid w:val="00F36FA6"/>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4D5D"/>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23D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63BCAE70B4429C706D60B524DB57424CAB8485ACFA9175A08F391DEEC35026714479CBC96CP2n7K" TargetMode="External"/><Relationship Id="rId5" Type="http://schemas.openxmlformats.org/officeDocument/2006/relationships/hyperlink" Target="consultantplus://offline/ref=D263BCAE70B4429C706D60B524DB57424BA78487A0ACC677F1DA3718E69318363F0174CAC96D25DCP2nEK" TargetMode="External"/><Relationship Id="rId4" Type="http://schemas.openxmlformats.org/officeDocument/2006/relationships/hyperlink" Target="consultantplus://offline/ref=D263BCAE70B4429C706D60B524DB57424BA78487A0ACC677F1DA3718E69318363F0174CAC96D26DBP2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2013-11-29T10:39:00Z</dcterms:created>
  <dcterms:modified xsi:type="dcterms:W3CDTF">2013-11-29T10:39:00Z</dcterms:modified>
</cp:coreProperties>
</file>